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220" w:rsidRPr="00416220" w:rsidRDefault="00416220" w:rsidP="00416220">
      <w:pPr>
        <w:spacing w:after="0" w:line="480" w:lineRule="auto"/>
        <w:rPr>
          <w:rFonts w:ascii="Times New Roman" w:hAnsi="Times New Roman" w:cs="Times New Roman"/>
          <w:sz w:val="24"/>
          <w:szCs w:val="24"/>
        </w:rPr>
      </w:pPr>
    </w:p>
    <w:p w:rsidR="00416220" w:rsidRPr="00416220" w:rsidRDefault="00416220" w:rsidP="00416220">
      <w:pPr>
        <w:spacing w:after="0" w:line="480" w:lineRule="auto"/>
        <w:rPr>
          <w:rFonts w:ascii="Times New Roman" w:hAnsi="Times New Roman" w:cs="Times New Roman"/>
          <w:sz w:val="24"/>
          <w:szCs w:val="24"/>
        </w:rPr>
      </w:pPr>
    </w:p>
    <w:p w:rsidR="00416220" w:rsidRPr="00416220" w:rsidRDefault="00416220" w:rsidP="00416220">
      <w:pPr>
        <w:spacing w:after="0" w:line="480" w:lineRule="auto"/>
        <w:rPr>
          <w:rFonts w:ascii="Times New Roman" w:hAnsi="Times New Roman" w:cs="Times New Roman"/>
          <w:sz w:val="24"/>
          <w:szCs w:val="24"/>
        </w:rPr>
      </w:pPr>
    </w:p>
    <w:p w:rsidR="00416220" w:rsidRPr="00416220" w:rsidRDefault="00416220" w:rsidP="00416220">
      <w:pPr>
        <w:spacing w:after="0" w:line="480" w:lineRule="auto"/>
        <w:rPr>
          <w:rFonts w:ascii="Times New Roman" w:hAnsi="Times New Roman" w:cs="Times New Roman"/>
          <w:sz w:val="24"/>
          <w:szCs w:val="24"/>
        </w:rPr>
      </w:pPr>
    </w:p>
    <w:p w:rsidR="00416220" w:rsidRPr="00416220" w:rsidRDefault="00416220" w:rsidP="00416220">
      <w:pPr>
        <w:spacing w:after="0" w:line="480" w:lineRule="auto"/>
        <w:rPr>
          <w:rFonts w:ascii="Times New Roman" w:hAnsi="Times New Roman" w:cs="Times New Roman"/>
          <w:sz w:val="24"/>
          <w:szCs w:val="24"/>
        </w:rPr>
      </w:pPr>
    </w:p>
    <w:p w:rsidR="00416220" w:rsidRPr="00416220" w:rsidRDefault="00416220" w:rsidP="00416220">
      <w:pPr>
        <w:spacing w:after="0" w:line="480" w:lineRule="auto"/>
        <w:jc w:val="center"/>
        <w:rPr>
          <w:rFonts w:ascii="Times New Roman" w:hAnsi="Times New Roman" w:cs="Times New Roman"/>
          <w:sz w:val="24"/>
          <w:szCs w:val="24"/>
        </w:rPr>
      </w:pPr>
      <w:r w:rsidRPr="00416220">
        <w:rPr>
          <w:rFonts w:ascii="Times New Roman" w:hAnsi="Times New Roman" w:cs="Times New Roman"/>
          <w:sz w:val="24"/>
          <w:szCs w:val="24"/>
        </w:rPr>
        <w:t>Founding Documents and Jefferson’s Letter</w:t>
      </w:r>
    </w:p>
    <w:p w:rsidR="00416220" w:rsidRPr="00416220" w:rsidRDefault="00416220" w:rsidP="00416220">
      <w:pPr>
        <w:spacing w:after="0" w:line="480" w:lineRule="auto"/>
        <w:jc w:val="center"/>
        <w:rPr>
          <w:rFonts w:ascii="Times New Roman" w:hAnsi="Times New Roman" w:cs="Times New Roman"/>
          <w:sz w:val="24"/>
          <w:szCs w:val="24"/>
        </w:rPr>
      </w:pPr>
      <w:r w:rsidRPr="00416220">
        <w:rPr>
          <w:rFonts w:ascii="Times New Roman" w:hAnsi="Times New Roman" w:cs="Times New Roman"/>
          <w:sz w:val="24"/>
          <w:szCs w:val="24"/>
        </w:rPr>
        <w:t>Name of Student</w:t>
      </w:r>
    </w:p>
    <w:p w:rsidR="00416220" w:rsidRPr="00416220" w:rsidRDefault="00416220" w:rsidP="00416220">
      <w:pPr>
        <w:spacing w:after="0" w:line="480" w:lineRule="auto"/>
        <w:jc w:val="center"/>
        <w:rPr>
          <w:rFonts w:ascii="Times New Roman" w:hAnsi="Times New Roman" w:cs="Times New Roman"/>
          <w:sz w:val="24"/>
          <w:szCs w:val="24"/>
        </w:rPr>
      </w:pPr>
      <w:r w:rsidRPr="00416220">
        <w:rPr>
          <w:rFonts w:ascii="Times New Roman" w:hAnsi="Times New Roman" w:cs="Times New Roman"/>
          <w:sz w:val="24"/>
          <w:szCs w:val="24"/>
        </w:rPr>
        <w:t>Name of Institution</w:t>
      </w:r>
    </w:p>
    <w:p w:rsidR="00416220" w:rsidRPr="00416220" w:rsidRDefault="00416220" w:rsidP="00416220">
      <w:pPr>
        <w:spacing w:after="0" w:line="480" w:lineRule="auto"/>
        <w:jc w:val="center"/>
        <w:rPr>
          <w:rFonts w:ascii="Times New Roman" w:hAnsi="Times New Roman" w:cs="Times New Roman"/>
          <w:sz w:val="24"/>
          <w:szCs w:val="24"/>
        </w:rPr>
      </w:pPr>
      <w:r w:rsidRPr="00416220">
        <w:rPr>
          <w:rFonts w:ascii="Times New Roman" w:hAnsi="Times New Roman" w:cs="Times New Roman"/>
          <w:sz w:val="24"/>
          <w:szCs w:val="24"/>
        </w:rPr>
        <w:t xml:space="preserve">Date </w:t>
      </w:r>
      <w:r w:rsidRPr="00416220">
        <w:rPr>
          <w:rFonts w:ascii="Times New Roman" w:hAnsi="Times New Roman" w:cs="Times New Roman"/>
          <w:sz w:val="24"/>
          <w:szCs w:val="24"/>
        </w:rPr>
        <w:br w:type="page"/>
      </w:r>
    </w:p>
    <w:p w:rsidR="00F967BE" w:rsidRPr="00416220" w:rsidRDefault="00F967BE" w:rsidP="00F967BE">
      <w:pPr>
        <w:spacing w:after="0" w:line="480" w:lineRule="auto"/>
        <w:jc w:val="center"/>
        <w:rPr>
          <w:rFonts w:ascii="Times New Roman" w:hAnsi="Times New Roman" w:cs="Times New Roman"/>
          <w:sz w:val="24"/>
          <w:szCs w:val="24"/>
        </w:rPr>
      </w:pPr>
      <w:r w:rsidRPr="00416220">
        <w:rPr>
          <w:rFonts w:ascii="Times New Roman" w:hAnsi="Times New Roman" w:cs="Times New Roman"/>
          <w:sz w:val="24"/>
          <w:szCs w:val="24"/>
        </w:rPr>
        <w:lastRenderedPageBreak/>
        <w:t>Founding Documents and Jefferson’s Letter</w:t>
      </w:r>
    </w:p>
    <w:p w:rsidR="006F0E90" w:rsidRPr="00416220" w:rsidRDefault="00DE0DB8" w:rsidP="00416220">
      <w:pPr>
        <w:spacing w:after="0" w:line="480" w:lineRule="auto"/>
        <w:ind w:firstLine="720"/>
        <w:rPr>
          <w:rFonts w:ascii="Times New Roman" w:hAnsi="Times New Roman" w:cs="Times New Roman"/>
          <w:sz w:val="24"/>
          <w:szCs w:val="24"/>
        </w:rPr>
      </w:pPr>
      <w:r w:rsidRPr="00416220">
        <w:rPr>
          <w:rFonts w:ascii="Times New Roman" w:hAnsi="Times New Roman" w:cs="Times New Roman"/>
          <w:sz w:val="24"/>
          <w:szCs w:val="24"/>
        </w:rPr>
        <w:t xml:space="preserve">The documents under consideration are Declaration of Independence signed in 1776, United States Constitution signed in 1787, and a letter by Thomas Jefferson to Danbury Baptists in 1802. Despite the fact that all three were written at different periods in American history, all of them are influential in the formation of a foundation for the nation’s legislation. The central theme evident in the Declaration of Independence sought to stem any form of oppression by validating equality for all men. The documents followed the Americas and its colonies earning their freedom from Great Britain. </w:t>
      </w:r>
    </w:p>
    <w:p w:rsidR="00330250" w:rsidRPr="00416220" w:rsidRDefault="004C3459" w:rsidP="00416220">
      <w:pPr>
        <w:spacing w:after="0" w:line="480" w:lineRule="auto"/>
        <w:ind w:firstLine="720"/>
        <w:rPr>
          <w:rFonts w:ascii="Times New Roman" w:hAnsi="Times New Roman" w:cs="Times New Roman"/>
          <w:sz w:val="24"/>
          <w:szCs w:val="24"/>
        </w:rPr>
      </w:pPr>
      <w:r w:rsidRPr="00416220">
        <w:rPr>
          <w:rFonts w:ascii="Times New Roman" w:hAnsi="Times New Roman" w:cs="Times New Roman"/>
          <w:sz w:val="24"/>
          <w:szCs w:val="24"/>
        </w:rPr>
        <w:t xml:space="preserve">The United States Constitution followed a little over a decade later with its most significant objective as establishment of both the national government, and laws and regulations to govern the nation. Included within were themes such as rights and freedoms, relative to all citizens. Inclusive within the basic rights and individual protection guaranteed to civilians was the freedom of speech, and that of religion. </w:t>
      </w:r>
      <w:r w:rsidR="00330250" w:rsidRPr="00416220">
        <w:rPr>
          <w:rFonts w:ascii="Times New Roman" w:hAnsi="Times New Roman" w:cs="Times New Roman"/>
          <w:sz w:val="24"/>
          <w:szCs w:val="24"/>
        </w:rPr>
        <w:t xml:space="preserve">The central theme of Thomas Jefferson’s letter was as an appreciation of the president’s favor in the argument of separating the church from the state. The separation context held the notion that both elements should have a huge gap. The logic is that such worshipping has no correlation or allied to state definitions, but rather is subject to religious inclinations. </w:t>
      </w:r>
    </w:p>
    <w:p w:rsidR="006F0E90" w:rsidRPr="00416220" w:rsidRDefault="00F11FA1" w:rsidP="00416220">
      <w:pPr>
        <w:spacing w:after="0" w:line="480" w:lineRule="auto"/>
        <w:ind w:firstLine="720"/>
        <w:rPr>
          <w:rFonts w:ascii="Times New Roman" w:hAnsi="Times New Roman" w:cs="Times New Roman"/>
          <w:sz w:val="24"/>
          <w:szCs w:val="24"/>
        </w:rPr>
      </w:pPr>
      <w:r w:rsidRPr="00416220">
        <w:rPr>
          <w:rFonts w:ascii="Times New Roman" w:hAnsi="Times New Roman" w:cs="Times New Roman"/>
          <w:sz w:val="24"/>
          <w:szCs w:val="24"/>
        </w:rPr>
        <w:t xml:space="preserve">While signing the declaration of independence, the definitions of context and argument of separation of church from the state lacked clarity. The document, however, did make mention of the virtue of equality as a religious concept which God embedded in creation. The context of equality also brought about strife between American colonies and Great Britain, since the latter acted as superior to the former. Ironically, the argument of equality of rights and freedoms for the Americans excluded slaves. On the other hand, the United States Constitution is the </w:t>
      </w:r>
      <w:r w:rsidRPr="00416220">
        <w:rPr>
          <w:rFonts w:ascii="Times New Roman" w:hAnsi="Times New Roman" w:cs="Times New Roman"/>
          <w:sz w:val="24"/>
          <w:szCs w:val="24"/>
        </w:rPr>
        <w:lastRenderedPageBreak/>
        <w:t xml:space="preserve">document that provided the definition of </w:t>
      </w:r>
      <w:r w:rsidR="006F0E90" w:rsidRPr="00416220">
        <w:rPr>
          <w:rFonts w:ascii="Times New Roman" w:hAnsi="Times New Roman" w:cs="Times New Roman"/>
          <w:sz w:val="24"/>
          <w:szCs w:val="24"/>
        </w:rPr>
        <w:t xml:space="preserve">right of religion. The implication herein is critical limitations from the state in matters that concern worship for its citizens. </w:t>
      </w:r>
    </w:p>
    <w:p w:rsidR="00330250" w:rsidRPr="00416220" w:rsidRDefault="006F0E90" w:rsidP="00416220">
      <w:pPr>
        <w:spacing w:after="0" w:line="480" w:lineRule="auto"/>
        <w:ind w:firstLine="720"/>
        <w:rPr>
          <w:rFonts w:ascii="Times New Roman" w:hAnsi="Times New Roman" w:cs="Times New Roman"/>
          <w:sz w:val="24"/>
          <w:szCs w:val="24"/>
        </w:rPr>
      </w:pPr>
      <w:r w:rsidRPr="00416220">
        <w:rPr>
          <w:rFonts w:ascii="Times New Roman" w:hAnsi="Times New Roman" w:cs="Times New Roman"/>
          <w:sz w:val="24"/>
          <w:szCs w:val="24"/>
        </w:rPr>
        <w:t xml:space="preserve">Both bills passed in parliament become Acts, and the Constitution provide the legislations by which the government functions. In contrast, religious inclinations, their doctrines, and the documentations of their deity provide guidelines by which worship operates. In this context, the Law of God, the Bible and Christian Doctrines are guidelines for the church. Therefore, the church and the government follow different guides, which may influence conflict. In the context that both are integrated, arguments may arise on which course to adhere. </w:t>
      </w:r>
    </w:p>
    <w:p w:rsidR="006F0E90" w:rsidRPr="00416220" w:rsidRDefault="006F0E90" w:rsidP="00416220">
      <w:pPr>
        <w:spacing w:after="0" w:line="480" w:lineRule="auto"/>
        <w:ind w:firstLine="720"/>
        <w:rPr>
          <w:rFonts w:ascii="Times New Roman" w:hAnsi="Times New Roman" w:cs="Times New Roman"/>
          <w:sz w:val="24"/>
          <w:szCs w:val="24"/>
        </w:rPr>
      </w:pPr>
      <w:r w:rsidRPr="00416220">
        <w:rPr>
          <w:rFonts w:ascii="Times New Roman" w:hAnsi="Times New Roman" w:cs="Times New Roman"/>
          <w:sz w:val="24"/>
          <w:szCs w:val="24"/>
        </w:rPr>
        <w:t xml:space="preserve">Constitutional amendments and judicial proceedings provide platforms to adjust the laws that guide the state. The above aspect provides an additional difference since the Christian doctrines and the Law of God have no room for amendments. Therefore, integration of the church and the state may not be possible, which is an argument that also favors their separation. An additional platform that favored the separation of the church from the state was slavery. Christianity held the belief that all human beings are equal, while the state proved reluctant to stop slavery and considering the victims as equals. </w:t>
      </w:r>
    </w:p>
    <w:p w:rsidR="00AB6DD9" w:rsidRPr="00416220" w:rsidRDefault="00DB27A3" w:rsidP="00416220">
      <w:pPr>
        <w:spacing w:after="0" w:line="480" w:lineRule="auto"/>
        <w:ind w:firstLine="720"/>
        <w:rPr>
          <w:rFonts w:ascii="Times New Roman" w:hAnsi="Times New Roman" w:cs="Times New Roman"/>
          <w:sz w:val="24"/>
          <w:szCs w:val="24"/>
        </w:rPr>
      </w:pPr>
      <w:r w:rsidRPr="00416220">
        <w:rPr>
          <w:rFonts w:ascii="Times New Roman" w:hAnsi="Times New Roman" w:cs="Times New Roman"/>
          <w:sz w:val="24"/>
          <w:szCs w:val="24"/>
        </w:rPr>
        <w:t xml:space="preserve">The government and God separated by virtue, nature of operation, and stance. It was impossible for the state to incorporate God in their operations. Take the example that man is God’s creation and all are equal, whereas the perception of the state was that the black skin meant they were to serve as slaves. Additionally, the slaves proved economically beneficial to the nation. Henceforth, the logic that God would not want such victimization opposed strength and stability of government. The context places the state and God in direct opposition, which ensures their separation. </w:t>
      </w:r>
      <w:bookmarkStart w:id="0" w:name="_GoBack"/>
      <w:bookmarkEnd w:id="0"/>
    </w:p>
    <w:p w:rsidR="00416220" w:rsidRPr="00416220" w:rsidRDefault="00416220" w:rsidP="00416220">
      <w:pPr>
        <w:spacing w:after="0" w:line="480" w:lineRule="auto"/>
        <w:rPr>
          <w:rFonts w:ascii="Times New Roman" w:hAnsi="Times New Roman" w:cs="Times New Roman"/>
          <w:sz w:val="24"/>
          <w:szCs w:val="24"/>
        </w:rPr>
      </w:pPr>
      <w:r w:rsidRPr="00416220">
        <w:rPr>
          <w:rFonts w:ascii="Times New Roman" w:hAnsi="Times New Roman" w:cs="Times New Roman"/>
          <w:sz w:val="24"/>
          <w:szCs w:val="24"/>
        </w:rPr>
        <w:br w:type="page"/>
      </w:r>
    </w:p>
    <w:p w:rsidR="00F03A17" w:rsidRPr="00416220" w:rsidRDefault="00F03A17" w:rsidP="00416220">
      <w:pPr>
        <w:spacing w:after="0" w:line="480" w:lineRule="auto"/>
        <w:jc w:val="center"/>
        <w:rPr>
          <w:rFonts w:ascii="Times New Roman" w:hAnsi="Times New Roman" w:cs="Times New Roman"/>
          <w:sz w:val="24"/>
          <w:szCs w:val="24"/>
        </w:rPr>
      </w:pPr>
      <w:r w:rsidRPr="00416220">
        <w:rPr>
          <w:rFonts w:ascii="Times New Roman" w:hAnsi="Times New Roman" w:cs="Times New Roman"/>
          <w:sz w:val="24"/>
          <w:szCs w:val="24"/>
        </w:rPr>
        <w:lastRenderedPageBreak/>
        <w:t>References</w:t>
      </w:r>
    </w:p>
    <w:p w:rsidR="00416220" w:rsidRPr="00416220" w:rsidRDefault="00416220" w:rsidP="00416220">
      <w:pPr>
        <w:spacing w:after="0" w:line="480" w:lineRule="auto"/>
        <w:ind w:left="720" w:hanging="720"/>
        <w:rPr>
          <w:rFonts w:ascii="Times New Roman" w:hAnsi="Times New Roman" w:cs="Times New Roman"/>
          <w:i/>
          <w:color w:val="222222"/>
          <w:sz w:val="24"/>
          <w:szCs w:val="24"/>
          <w:shd w:val="clear" w:color="auto" w:fill="FFFFFF"/>
        </w:rPr>
      </w:pPr>
      <w:r w:rsidRPr="00416220">
        <w:rPr>
          <w:rFonts w:ascii="Times New Roman" w:hAnsi="Times New Roman" w:cs="Times New Roman"/>
          <w:color w:val="222222"/>
          <w:sz w:val="24"/>
          <w:szCs w:val="24"/>
          <w:shd w:val="clear" w:color="auto" w:fill="FFFFFF"/>
        </w:rPr>
        <w:t xml:space="preserve">Drexler K. (2019, April 26). Constitution of the United States: Primary Documents in American History. In </w:t>
      </w:r>
      <w:r w:rsidRPr="00416220">
        <w:rPr>
          <w:rFonts w:ascii="Times New Roman" w:hAnsi="Times New Roman" w:cs="Times New Roman"/>
          <w:i/>
          <w:color w:val="222222"/>
          <w:sz w:val="24"/>
          <w:szCs w:val="24"/>
          <w:shd w:val="clear" w:color="auto" w:fill="FFFFFF"/>
        </w:rPr>
        <w:t>Library of Congress. https://guides.loc.gov/constitution?&amp;loclr=reclnk</w:t>
      </w:r>
    </w:p>
    <w:p w:rsidR="00416220" w:rsidRPr="00416220" w:rsidRDefault="00416220" w:rsidP="00416220">
      <w:pPr>
        <w:spacing w:after="0" w:line="480" w:lineRule="auto"/>
        <w:ind w:left="720" w:hanging="720"/>
        <w:rPr>
          <w:rFonts w:ascii="Times New Roman" w:hAnsi="Times New Roman" w:cs="Times New Roman"/>
          <w:i/>
          <w:color w:val="222222"/>
          <w:sz w:val="24"/>
          <w:szCs w:val="24"/>
          <w:shd w:val="clear" w:color="auto" w:fill="FFFFFF"/>
        </w:rPr>
      </w:pPr>
      <w:r w:rsidRPr="00416220">
        <w:rPr>
          <w:rFonts w:ascii="Times New Roman" w:hAnsi="Times New Roman" w:cs="Times New Roman"/>
          <w:color w:val="222222"/>
          <w:sz w:val="24"/>
          <w:szCs w:val="24"/>
          <w:shd w:val="clear" w:color="auto" w:fill="FFFFFF"/>
        </w:rPr>
        <w:t xml:space="preserve">Hall, M. (2019, July 18). Declaration of Independence: Primary Documents in American History. In </w:t>
      </w:r>
      <w:r w:rsidRPr="00416220">
        <w:rPr>
          <w:rFonts w:ascii="Times New Roman" w:hAnsi="Times New Roman" w:cs="Times New Roman"/>
          <w:i/>
          <w:color w:val="222222"/>
          <w:sz w:val="24"/>
          <w:szCs w:val="24"/>
          <w:shd w:val="clear" w:color="auto" w:fill="FFFFFF"/>
        </w:rPr>
        <w:t>Library of Congress. https://guides.loc.gov/declaration-of-independence?&amp;loclr=reclnk</w:t>
      </w:r>
    </w:p>
    <w:p w:rsidR="00F03A17" w:rsidRPr="00416220" w:rsidRDefault="00F03A17" w:rsidP="00416220">
      <w:pPr>
        <w:spacing w:after="0" w:line="480" w:lineRule="auto"/>
        <w:ind w:left="720" w:hanging="720"/>
        <w:rPr>
          <w:rFonts w:ascii="Times New Roman" w:hAnsi="Times New Roman" w:cs="Times New Roman"/>
          <w:sz w:val="24"/>
          <w:szCs w:val="24"/>
        </w:rPr>
      </w:pPr>
      <w:r w:rsidRPr="00416220">
        <w:rPr>
          <w:rFonts w:ascii="Times New Roman" w:hAnsi="Times New Roman" w:cs="Times New Roman"/>
          <w:color w:val="222222"/>
          <w:sz w:val="24"/>
          <w:szCs w:val="24"/>
          <w:shd w:val="clear" w:color="auto" w:fill="FFFFFF"/>
        </w:rPr>
        <w:t>Jefferson, T. (1802, January). Jefferson’s letter to the Danbury Baptists. In </w:t>
      </w:r>
      <w:r w:rsidRPr="00416220">
        <w:rPr>
          <w:rFonts w:ascii="Times New Roman" w:hAnsi="Times New Roman" w:cs="Times New Roman"/>
          <w:i/>
          <w:iCs/>
          <w:color w:val="222222"/>
          <w:sz w:val="24"/>
          <w:szCs w:val="24"/>
          <w:shd w:val="clear" w:color="auto" w:fill="FFFFFF"/>
        </w:rPr>
        <w:t>Library of Congress. http://www. loc. gov/loc/lcib/9806/danpre. html</w:t>
      </w:r>
      <w:r w:rsidRPr="00416220">
        <w:rPr>
          <w:rFonts w:ascii="Times New Roman" w:hAnsi="Times New Roman" w:cs="Times New Roman"/>
          <w:color w:val="222222"/>
          <w:sz w:val="24"/>
          <w:szCs w:val="24"/>
          <w:shd w:val="clear" w:color="auto" w:fill="FFFFFF"/>
        </w:rPr>
        <w:t>.</w:t>
      </w:r>
    </w:p>
    <w:sectPr w:rsidR="00F03A17" w:rsidRPr="00416220" w:rsidSect="004162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551" w:rsidRDefault="00E15551" w:rsidP="00416220">
      <w:pPr>
        <w:spacing w:after="0" w:line="240" w:lineRule="auto"/>
      </w:pPr>
      <w:r>
        <w:separator/>
      </w:r>
    </w:p>
  </w:endnote>
  <w:endnote w:type="continuationSeparator" w:id="0">
    <w:p w:rsidR="00E15551" w:rsidRDefault="00E15551" w:rsidP="00416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551" w:rsidRDefault="00E15551" w:rsidP="00416220">
      <w:pPr>
        <w:spacing w:after="0" w:line="240" w:lineRule="auto"/>
      </w:pPr>
      <w:r>
        <w:separator/>
      </w:r>
    </w:p>
  </w:footnote>
  <w:footnote w:type="continuationSeparator" w:id="0">
    <w:p w:rsidR="00E15551" w:rsidRDefault="00E15551" w:rsidP="00416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220" w:rsidRPr="00416220" w:rsidRDefault="00416220">
    <w:pPr>
      <w:pStyle w:val="Header"/>
      <w:jc w:val="right"/>
      <w:rPr>
        <w:rFonts w:ascii="Times New Roman" w:hAnsi="Times New Roman" w:cs="Times New Roman"/>
        <w:sz w:val="24"/>
      </w:rPr>
    </w:pPr>
    <w:r w:rsidRPr="00416220">
      <w:rPr>
        <w:rFonts w:ascii="Times New Roman" w:hAnsi="Times New Roman" w:cs="Times New Roman"/>
        <w:sz w:val="24"/>
      </w:rPr>
      <w:t>FOUNDING DOCUMENTS AND JEFFERSON’S LETTER</w:t>
    </w:r>
    <w:r w:rsidRPr="00416220">
      <w:rPr>
        <w:rFonts w:ascii="Times New Roman" w:hAnsi="Times New Roman" w:cs="Times New Roman"/>
        <w:sz w:val="24"/>
      </w:rPr>
      <w:tab/>
    </w:r>
    <w:sdt>
      <w:sdtPr>
        <w:rPr>
          <w:rFonts w:ascii="Times New Roman" w:hAnsi="Times New Roman" w:cs="Times New Roman"/>
          <w:sz w:val="24"/>
        </w:rPr>
        <w:id w:val="334346911"/>
        <w:docPartObj>
          <w:docPartGallery w:val="Page Numbers (Top of Page)"/>
          <w:docPartUnique/>
        </w:docPartObj>
      </w:sdtPr>
      <w:sdtEndPr/>
      <w:sdtContent>
        <w:r w:rsidRPr="00416220">
          <w:rPr>
            <w:rFonts w:ascii="Times New Roman" w:hAnsi="Times New Roman" w:cs="Times New Roman"/>
            <w:sz w:val="24"/>
          </w:rPr>
          <w:fldChar w:fldCharType="begin"/>
        </w:r>
        <w:r w:rsidRPr="00416220">
          <w:rPr>
            <w:rFonts w:ascii="Times New Roman" w:hAnsi="Times New Roman" w:cs="Times New Roman"/>
            <w:sz w:val="24"/>
          </w:rPr>
          <w:instrText xml:space="preserve"> PAGE   \* MERGEFORMAT </w:instrText>
        </w:r>
        <w:r w:rsidRPr="00416220">
          <w:rPr>
            <w:rFonts w:ascii="Times New Roman" w:hAnsi="Times New Roman" w:cs="Times New Roman"/>
            <w:sz w:val="24"/>
          </w:rPr>
          <w:fldChar w:fldCharType="separate"/>
        </w:r>
        <w:r w:rsidR="00F967BE">
          <w:rPr>
            <w:rFonts w:ascii="Times New Roman" w:hAnsi="Times New Roman" w:cs="Times New Roman"/>
            <w:noProof/>
            <w:sz w:val="24"/>
          </w:rPr>
          <w:t>2</w:t>
        </w:r>
        <w:r w:rsidRPr="00416220">
          <w:rPr>
            <w:rFonts w:ascii="Times New Roman" w:hAnsi="Times New Roman" w:cs="Times New Roman"/>
            <w:sz w:val="24"/>
          </w:rPr>
          <w:fldChar w:fldCharType="end"/>
        </w:r>
      </w:sdtContent>
    </w:sdt>
  </w:p>
  <w:p w:rsidR="00416220" w:rsidRPr="00416220" w:rsidRDefault="00416220">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220" w:rsidRPr="00416220" w:rsidRDefault="00416220">
    <w:pPr>
      <w:pStyle w:val="Header"/>
      <w:jc w:val="right"/>
      <w:rPr>
        <w:rFonts w:ascii="Times New Roman" w:hAnsi="Times New Roman" w:cs="Times New Roman"/>
        <w:sz w:val="24"/>
      </w:rPr>
    </w:pPr>
    <w:r w:rsidRPr="00416220">
      <w:rPr>
        <w:rFonts w:ascii="Times New Roman" w:hAnsi="Times New Roman" w:cs="Times New Roman"/>
        <w:sz w:val="24"/>
      </w:rPr>
      <w:t xml:space="preserve">Running Head: FOUNDING DOCUMENTS AND JEFFERSON’S LETTER </w:t>
    </w:r>
    <w:r w:rsidRPr="00416220">
      <w:rPr>
        <w:rFonts w:ascii="Times New Roman" w:hAnsi="Times New Roman" w:cs="Times New Roman"/>
        <w:sz w:val="24"/>
      </w:rPr>
      <w:tab/>
    </w:r>
    <w:sdt>
      <w:sdtPr>
        <w:rPr>
          <w:rFonts w:ascii="Times New Roman" w:hAnsi="Times New Roman" w:cs="Times New Roman"/>
          <w:sz w:val="24"/>
        </w:rPr>
        <w:id w:val="334346955"/>
        <w:docPartObj>
          <w:docPartGallery w:val="Page Numbers (Top of Page)"/>
          <w:docPartUnique/>
        </w:docPartObj>
      </w:sdtPr>
      <w:sdtEndPr/>
      <w:sdtContent>
        <w:r w:rsidRPr="00416220">
          <w:rPr>
            <w:rFonts w:ascii="Times New Roman" w:hAnsi="Times New Roman" w:cs="Times New Roman"/>
            <w:sz w:val="24"/>
          </w:rPr>
          <w:fldChar w:fldCharType="begin"/>
        </w:r>
        <w:r w:rsidRPr="00416220">
          <w:rPr>
            <w:rFonts w:ascii="Times New Roman" w:hAnsi="Times New Roman" w:cs="Times New Roman"/>
            <w:sz w:val="24"/>
          </w:rPr>
          <w:instrText xml:space="preserve"> PAGE   \* MERGEFORMAT </w:instrText>
        </w:r>
        <w:r w:rsidRPr="00416220">
          <w:rPr>
            <w:rFonts w:ascii="Times New Roman" w:hAnsi="Times New Roman" w:cs="Times New Roman"/>
            <w:sz w:val="24"/>
          </w:rPr>
          <w:fldChar w:fldCharType="separate"/>
        </w:r>
        <w:r w:rsidR="00F967BE">
          <w:rPr>
            <w:rFonts w:ascii="Times New Roman" w:hAnsi="Times New Roman" w:cs="Times New Roman"/>
            <w:noProof/>
            <w:sz w:val="24"/>
          </w:rPr>
          <w:t>1</w:t>
        </w:r>
        <w:r w:rsidRPr="00416220">
          <w:rPr>
            <w:rFonts w:ascii="Times New Roman" w:hAnsi="Times New Roman" w:cs="Times New Roman"/>
            <w:sz w:val="24"/>
          </w:rPr>
          <w:fldChar w:fldCharType="end"/>
        </w:r>
      </w:sdtContent>
    </w:sdt>
  </w:p>
  <w:p w:rsidR="00416220" w:rsidRPr="00416220" w:rsidRDefault="0041622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GwNDQ1MzM2MDCyNDFS0lEKTi0uzszPAykwrAUAKdwxTiwAAAA="/>
  </w:docVars>
  <w:rsids>
    <w:rsidRoot w:val="007F0EAE"/>
    <w:rsid w:val="00330250"/>
    <w:rsid w:val="00416220"/>
    <w:rsid w:val="004C3459"/>
    <w:rsid w:val="006F0E90"/>
    <w:rsid w:val="007F0EAE"/>
    <w:rsid w:val="00AB6DD9"/>
    <w:rsid w:val="00DB27A3"/>
    <w:rsid w:val="00DE0DB8"/>
    <w:rsid w:val="00E15551"/>
    <w:rsid w:val="00E40DF2"/>
    <w:rsid w:val="00F03A17"/>
    <w:rsid w:val="00F11FA1"/>
    <w:rsid w:val="00F96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010CF"/>
  <w15:docId w15:val="{3AFDE95D-0BFC-4F3F-B717-D56DADBF4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D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0E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0EAE"/>
    <w:rPr>
      <w:b/>
      <w:bCs/>
    </w:rPr>
  </w:style>
  <w:style w:type="character" w:styleId="Hyperlink">
    <w:name w:val="Hyperlink"/>
    <w:basedOn w:val="DefaultParagraphFont"/>
    <w:uiPriority w:val="99"/>
    <w:unhideWhenUsed/>
    <w:rsid w:val="007F0EAE"/>
    <w:rPr>
      <w:color w:val="0000FF"/>
      <w:u w:val="single"/>
    </w:rPr>
  </w:style>
  <w:style w:type="paragraph" w:styleId="Header">
    <w:name w:val="header"/>
    <w:basedOn w:val="Normal"/>
    <w:link w:val="HeaderChar"/>
    <w:uiPriority w:val="99"/>
    <w:unhideWhenUsed/>
    <w:rsid w:val="00416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220"/>
  </w:style>
  <w:style w:type="paragraph" w:styleId="Footer">
    <w:name w:val="footer"/>
    <w:basedOn w:val="Normal"/>
    <w:link w:val="FooterChar"/>
    <w:uiPriority w:val="99"/>
    <w:semiHidden/>
    <w:unhideWhenUsed/>
    <w:rsid w:val="004162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6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3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2020-05-25T17:11:00Z</dcterms:created>
  <dcterms:modified xsi:type="dcterms:W3CDTF">2020-05-25T17:11:00Z</dcterms:modified>
</cp:coreProperties>
</file>